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AD231">
      <w:pPr>
        <w:jc w:val="center"/>
        <w:rPr>
          <w:rFonts w:hint="eastAsia" w:ascii="方正小标宋_GBK" w:hAnsi="方正小标宋_GBK" w:eastAsia="方正小标宋_GBK" w:cs="方正小标宋_GBK"/>
          <w:sz w:val="32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40"/>
          <w:lang w:val="en-US" w:eastAsia="zh-CN"/>
        </w:rPr>
        <w:t>膳食中心食堂门禁系统采购需求</w:t>
      </w:r>
    </w:p>
    <w:tbl>
      <w:tblPr>
        <w:tblStyle w:val="2"/>
        <w:tblW w:w="855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"/>
        <w:gridCol w:w="1547"/>
        <w:gridCol w:w="1333"/>
        <w:gridCol w:w="720"/>
        <w:gridCol w:w="4294"/>
      </w:tblGrid>
      <w:tr w14:paraId="2B1FB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0681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33333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966E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33333"/>
                <w:spacing w:val="-11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33333"/>
                <w:spacing w:val="-11"/>
                <w:sz w:val="20"/>
                <w:szCs w:val="20"/>
                <w:u w:val="none"/>
                <w:lang w:val="en-US" w:eastAsia="zh-CN"/>
              </w:rPr>
              <w:t>项目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91CC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33333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采购数量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6E62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33333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4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2B95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333333"/>
                <w:spacing w:val="-11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参数需求</w:t>
            </w:r>
          </w:p>
        </w:tc>
      </w:tr>
      <w:tr w14:paraId="4A10A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2A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0F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双门磁力门锁</w:t>
            </w:r>
          </w:p>
          <w:p w14:paraId="46FA7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（含支架）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AC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03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4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96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1.工作电压:DC12V/DC24V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2.工作电流:500mA/250mA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3.承受拉力≥250KG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4.材质:高强铝合金</w:t>
            </w:r>
          </w:p>
        </w:tc>
      </w:tr>
      <w:tr w14:paraId="19AEB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EA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15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出门按钮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FB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CE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4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49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1.材质:ABS塑料外壳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2.接点输出:NO/COM接点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3.使用环境:工作温度：-10℃~+55℃，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4.工作湿度：10%~90%</w:t>
            </w:r>
          </w:p>
        </w:tc>
      </w:tr>
      <w:tr w14:paraId="1F5A4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7C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21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门禁控制器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05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1F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4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82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1.支持外接蓄电池；支持消防联动；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2.支持卡片、密码、卡片+密码、二维码开门等多种核验方式；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3.卡容量≥20万；事件记录容量≥30万条；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4.可通过APP扫码快速添加与配置，免去传统IP配网；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5.APP端事件实时推送，遇到紧急情况可通过手机进行处理；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6.凭证容量:普通卡+人员密码≥20万，胁迫卡+胁迫密码≥1千，其他特殊类型卡≥1百；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7.本机记录容量:30万；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8.支持门控数:1。韦根接口:2路输入，RS485接口:4路，IO输入:1路消防输入，4路防区输入，2路事件输入，IO输出:2路；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9.可与南京大学智能门禁系统对接下发人员数据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10. 支持单主机反潜回功能，主机多门互锁功能。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11. 支持网络恢复时将本地离线缓存记录上传。</w:t>
            </w:r>
          </w:p>
        </w:tc>
      </w:tr>
      <w:tr w14:paraId="46D43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3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F1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FA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读卡器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6A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C2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4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FB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333333"/>
                <w:spacing w:val="-11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1.壁挂式Mifare键盘读卡器，阅读距离:IC卡≥5cm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2.工作频率:13.56MHz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3.常用核验方式:刷卡、密码，感应时间:＜1S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4.工作电压:DC12V（±25%），工作电流:72mA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5.功耗≥0.5W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6.工作温度:-30℃~65℃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7.接口:支持Wiegand26/34，支持RS485接口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8.指示灯:指示灯工作状态须有颜色区分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9.材质:PC，防水等级:IP65，使用环境:室内、室外</w:t>
            </w:r>
          </w:p>
        </w:tc>
      </w:tr>
      <w:tr w14:paraId="431AB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09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0E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6口交换机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60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D4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4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D9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1.百兆非POE交换机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2.接口类型:6百兆电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3.支持标准:IEEE802.3 (以太网)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IEEE802.3u (快速以太网)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IEEE802.3x (流量控制)</w:t>
            </w:r>
          </w:p>
        </w:tc>
      </w:tr>
      <w:tr w14:paraId="7564D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3C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FA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门禁电源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58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4B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4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E5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1.12V 5A;DC输出，单门≥60W、多门≥120W；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2.工作温度范围：-20℃至50℃；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3.具备过流、过压、短路、过热保护及CE、FCC、CCC认证；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4.平均无故障时间不低于50000小时。</w:t>
            </w:r>
          </w:p>
        </w:tc>
      </w:tr>
      <w:tr w14:paraId="5AADD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6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A4A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72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闭门器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43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4D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4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A7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1.使用寿命≥100万次；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2.适用门重:40KG-65KG；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3.可根据实际需求设置自动闭门时间；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4.材质：铸铝，液压缓冲型闭门器，具有关门、锁门缓冲功能，避免门扇撞击。</w:t>
            </w:r>
          </w:p>
        </w:tc>
      </w:tr>
      <w:tr w14:paraId="018D0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15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81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六类非屏蔽低烟无卤双绞线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D4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4000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B5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4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9E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1.采用规格23AWG（单芯线线径0.573mm）的单芯裸铜为导体，聚乙烯类高分子材料为绝缘体，外皮材料采用低烟无卤材料；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2.电缆中心十字架隔离保证NEXT性能和合理施工弯曲半径；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3.工作温度：-25～+75℃；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4.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须满足阻燃性能要求安全标准，检测依据标准《电缆和光缆在火焰条件下的燃烧试验 第1-2部分：单根绝缘电线电缆火焰垂直蔓延试验 1KW预混合型火焰试验方法》。（提供第三方检测机构出具的带CMA标识的检测报告复印件或相关承诺，承诺格式自拟。）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5.按实结算。</w:t>
            </w:r>
          </w:p>
        </w:tc>
      </w:tr>
      <w:tr w14:paraId="5A99B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6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A9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F0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电源线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20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75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333333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4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90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0"/>
                <w:szCs w:val="20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spacing w:val="-11"/>
                <w:lang w:val="en-US" w:eastAsia="zh-CN" w:bidi="ar"/>
              </w:rPr>
              <w:t>1.铜芯聚氯乙烯绝缘聚氯乙烯护套软电线，2芯，每芯截面积1.5mm</w:t>
            </w:r>
            <w:r>
              <w:rPr>
                <w:rStyle w:val="5"/>
                <w:rFonts w:hint="eastAsia" w:ascii="仿宋" w:hAnsi="仿宋" w:eastAsia="仿宋" w:cs="仿宋"/>
                <w:spacing w:val="-11"/>
                <w:lang w:val="en-US" w:eastAsia="zh-CN" w:bidi="ar"/>
              </w:rPr>
              <w:t>²</w:t>
            </w:r>
            <w:r>
              <w:rPr>
                <w:rStyle w:val="4"/>
                <w:rFonts w:hint="eastAsia" w:ascii="仿宋" w:hAnsi="仿宋" w:eastAsia="仿宋" w:cs="仿宋"/>
                <w:spacing w:val="-11"/>
                <w:lang w:val="en-US" w:eastAsia="zh-CN" w:bidi="ar"/>
              </w:rPr>
              <w:t>，导体多股绞合。</w:t>
            </w:r>
            <w:r>
              <w:rPr>
                <w:rStyle w:val="4"/>
                <w:rFonts w:hint="eastAsia" w:ascii="仿宋" w:hAnsi="仿宋" w:eastAsia="仿宋" w:cs="仿宋"/>
                <w:spacing w:val="-11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仿宋" w:hAnsi="仿宋" w:eastAsia="仿宋" w:cs="仿宋"/>
                <w:spacing w:val="-11"/>
                <w:lang w:val="en-US" w:eastAsia="zh-CN" w:bidi="ar"/>
              </w:rPr>
              <w:t>2.符合GB/T 5023.5标准，阻燃等级不低于ZR。</w:t>
            </w:r>
            <w:r>
              <w:rPr>
                <w:rStyle w:val="4"/>
                <w:rFonts w:hint="eastAsia" w:ascii="仿宋" w:hAnsi="仿宋" w:eastAsia="仿宋" w:cs="仿宋"/>
                <w:spacing w:val="-11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仿宋" w:hAnsi="仿宋" w:eastAsia="仿宋" w:cs="仿宋"/>
                <w:spacing w:val="-11"/>
                <w:lang w:val="en-US" w:eastAsia="zh-CN" w:bidi="ar"/>
              </w:rPr>
              <w:t>3.额定电压300/500V，工作温度-15℃~+70℃，绝缘电阻≥20M</w:t>
            </w:r>
            <w:r>
              <w:rPr>
                <w:rStyle w:val="6"/>
                <w:rFonts w:hint="eastAsia" w:ascii="仿宋" w:hAnsi="仿宋" w:eastAsia="仿宋" w:cs="仿宋"/>
                <w:spacing w:val="-11"/>
                <w:lang w:val="en-US" w:eastAsia="zh-CN" w:bidi="ar"/>
              </w:rPr>
              <w:t>Ω</w:t>
            </w:r>
            <w:r>
              <w:rPr>
                <w:rStyle w:val="4"/>
                <w:rFonts w:hint="eastAsia" w:ascii="仿宋" w:hAnsi="仿宋" w:eastAsia="仿宋" w:cs="仿宋"/>
                <w:spacing w:val="-11"/>
                <w:lang w:val="en-US" w:eastAsia="zh-CN" w:bidi="ar"/>
              </w:rPr>
              <w:t xml:space="preserve">·km。 </w:t>
            </w:r>
            <w:r>
              <w:rPr>
                <w:rStyle w:val="4"/>
                <w:rFonts w:hint="eastAsia" w:ascii="仿宋" w:hAnsi="仿宋" w:eastAsia="仿宋" w:cs="仿宋"/>
                <w:spacing w:val="-11"/>
                <w:lang w:val="en-US" w:eastAsia="zh-CN" w:bidi="ar"/>
              </w:rPr>
              <w:br w:type="textWrapping"/>
            </w:r>
            <w:r>
              <w:rPr>
                <w:rStyle w:val="4"/>
                <w:rFonts w:hint="eastAsia" w:ascii="仿宋" w:hAnsi="仿宋" w:eastAsia="仿宋" w:cs="仿宋"/>
                <w:spacing w:val="-11"/>
                <w:lang w:val="en-US" w:eastAsia="zh-CN" w:bidi="ar"/>
              </w:rPr>
              <w:t>4.按实结算。</w:t>
            </w:r>
          </w:p>
        </w:tc>
      </w:tr>
    </w:tbl>
    <w:p w14:paraId="67A447B2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827AFB"/>
    <w:rsid w:val="380D1E8F"/>
    <w:rsid w:val="5E082F75"/>
    <w:rsid w:val="6A10568B"/>
    <w:rsid w:val="7726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71"/>
    <w:basedOn w:val="3"/>
    <w:uiPriority w:val="0"/>
    <w:rPr>
      <w:rFonts w:hint="eastAsia" w:ascii="黑体" w:hAnsi="宋体" w:eastAsia="黑体" w:cs="黑体"/>
      <w:color w:val="000000"/>
      <w:sz w:val="20"/>
      <w:szCs w:val="20"/>
      <w:u w:val="none"/>
    </w:rPr>
  </w:style>
  <w:style w:type="character" w:customStyle="1" w:styleId="5">
    <w:name w:val="font81"/>
    <w:basedOn w:val="3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91"/>
    <w:basedOn w:val="3"/>
    <w:uiPriority w:val="0"/>
    <w:rPr>
      <w:rFonts w:ascii="Calibri" w:hAnsi="Calibri" w:cs="Calibri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2025-12-31T08:42:29Z</dcterms:created>
  <dc:creator>Administrator</dc:creator>
  <cp:lastModifiedBy>Lulu</cp:lastModifiedBy>
  <dcterms:modified xsi:type="dcterms:W3CDTF">2025-12-31T08:50:39Z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eyJoZGlkIjoiMDRkYmRjOWQwMTVkMDBlOTViM2RiM2YxOGUyN2UwNjYiLCJ1c2VySWQiOiIzOTQ3ODkxMzAifQ==</vt:lpwstr>
  </property>
  <property fmtid="{D5CDD505-2E9C-101B-9397-08002B2CF9AE}" pid="4" name="ICV">
    <vt:lpwstr>BD337D5E589A4AC387651418164BCE75_12</vt:lpwstr>
  </property>
</Properties>
</file>